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C0" w:rsidRPr="002505C0" w:rsidRDefault="002505C0" w:rsidP="002505C0">
      <w:pPr>
        <w:pStyle w:val="Title"/>
      </w:pPr>
      <w:r w:rsidRPr="002505C0">
        <w:t>Research Paper Rubric</w:t>
      </w:r>
    </w:p>
    <w:p w:rsidR="002505C0" w:rsidRPr="002505C0" w:rsidRDefault="002505C0" w:rsidP="002505C0">
      <w:pPr>
        <w:rPr>
          <w:sz w:val="24"/>
        </w:rPr>
      </w:pPr>
    </w:p>
    <w:p w:rsidR="002505C0" w:rsidRPr="002505C0" w:rsidRDefault="002505C0" w:rsidP="002505C0">
      <w:pPr>
        <w:rPr>
          <w:sz w:val="24"/>
        </w:rPr>
      </w:pPr>
      <w:r w:rsidRPr="002505C0">
        <w:rPr>
          <w:sz w:val="24"/>
        </w:rPr>
        <w:t>Student Name: __</w:t>
      </w:r>
      <w:r>
        <w:rPr>
          <w:sz w:val="24"/>
        </w:rPr>
        <w:t xml:space="preserve">________________________          </w:t>
      </w:r>
      <w:r w:rsidRPr="002505C0">
        <w:rPr>
          <w:sz w:val="24"/>
        </w:rPr>
        <w:t>Project Title: __</w:t>
      </w:r>
      <w:r>
        <w:rPr>
          <w:sz w:val="24"/>
        </w:rPr>
        <w:t>_________________________________</w:t>
      </w:r>
    </w:p>
    <w:p w:rsidR="002505C0" w:rsidRPr="002505C0" w:rsidRDefault="002505C0" w:rsidP="002505C0">
      <w:pPr>
        <w:rPr>
          <w:sz w:val="24"/>
        </w:rPr>
      </w:pPr>
      <w:r w:rsidRPr="002505C0">
        <w:rPr>
          <w:sz w:val="24"/>
        </w:rPr>
        <w:t>Teacher Name: __________________________</w:t>
      </w:r>
    </w:p>
    <w:p w:rsidR="002505C0" w:rsidRPr="002505C0" w:rsidRDefault="002505C0" w:rsidP="002505C0">
      <w:pPr>
        <w:jc w:val="center"/>
        <w:rPr>
          <w:b/>
          <w:bCs/>
          <w:sz w:val="24"/>
        </w:rPr>
      </w:pPr>
    </w:p>
    <w:p w:rsidR="002505C0" w:rsidRPr="002505C0" w:rsidRDefault="002505C0" w:rsidP="002505C0">
      <w:pPr>
        <w:pStyle w:val="Heading1"/>
        <w:ind w:left="1440" w:firstLine="720"/>
        <w:jc w:val="left"/>
        <w:rPr>
          <w:sz w:val="24"/>
        </w:rPr>
      </w:pPr>
      <w:r w:rsidRPr="002505C0">
        <w:rPr>
          <w:sz w:val="24"/>
        </w:rPr>
        <w:t>4—</w:t>
      </w:r>
      <w:r>
        <w:rPr>
          <w:sz w:val="24"/>
        </w:rPr>
        <w:t>Excellent (</w:t>
      </w:r>
      <w:r w:rsidRPr="002505C0">
        <w:rPr>
          <w:sz w:val="24"/>
        </w:rPr>
        <w:t>Clearly a knowledgeable, practiced, skilled pattern</w:t>
      </w:r>
      <w:r>
        <w:rPr>
          <w:sz w:val="24"/>
        </w:rPr>
        <w:t>)</w:t>
      </w:r>
    </w:p>
    <w:p w:rsidR="002505C0" w:rsidRPr="002505C0" w:rsidRDefault="002505C0" w:rsidP="002505C0">
      <w:pPr>
        <w:ind w:left="1440" w:firstLine="720"/>
        <w:rPr>
          <w:b/>
          <w:bCs/>
          <w:sz w:val="24"/>
        </w:rPr>
      </w:pPr>
      <w:r w:rsidRPr="002505C0">
        <w:rPr>
          <w:b/>
          <w:bCs/>
          <w:sz w:val="24"/>
        </w:rPr>
        <w:t>3—</w:t>
      </w:r>
      <w:r>
        <w:rPr>
          <w:b/>
          <w:bCs/>
          <w:sz w:val="24"/>
        </w:rPr>
        <w:t>Satisfactory (</w:t>
      </w:r>
      <w:r w:rsidRPr="002505C0">
        <w:rPr>
          <w:b/>
          <w:bCs/>
          <w:sz w:val="24"/>
        </w:rPr>
        <w:t>Evidence of a developing pattern</w:t>
      </w:r>
      <w:r>
        <w:rPr>
          <w:b/>
          <w:bCs/>
          <w:sz w:val="24"/>
        </w:rPr>
        <w:t>)</w:t>
      </w:r>
    </w:p>
    <w:p w:rsidR="002505C0" w:rsidRPr="002505C0" w:rsidRDefault="002505C0" w:rsidP="002505C0">
      <w:pPr>
        <w:ind w:left="1440" w:firstLine="720"/>
        <w:rPr>
          <w:b/>
          <w:bCs/>
          <w:sz w:val="24"/>
        </w:rPr>
      </w:pPr>
      <w:r w:rsidRPr="002505C0">
        <w:rPr>
          <w:b/>
          <w:bCs/>
          <w:sz w:val="24"/>
        </w:rPr>
        <w:t>2—</w:t>
      </w:r>
      <w:r>
        <w:rPr>
          <w:b/>
          <w:bCs/>
          <w:sz w:val="24"/>
        </w:rPr>
        <w:t>Needs Improvement (</w:t>
      </w:r>
      <w:r w:rsidRPr="002505C0">
        <w:rPr>
          <w:b/>
          <w:bCs/>
          <w:sz w:val="24"/>
        </w:rPr>
        <w:t>Superficial, random, limited consistencies</w:t>
      </w:r>
      <w:r>
        <w:rPr>
          <w:b/>
          <w:bCs/>
          <w:sz w:val="24"/>
        </w:rPr>
        <w:t>)</w:t>
      </w:r>
    </w:p>
    <w:p w:rsidR="002505C0" w:rsidRPr="002505C0" w:rsidRDefault="002505C0" w:rsidP="002505C0">
      <w:pPr>
        <w:ind w:left="1440" w:firstLine="720"/>
        <w:rPr>
          <w:b/>
          <w:bCs/>
          <w:sz w:val="24"/>
        </w:rPr>
      </w:pPr>
      <w:r w:rsidRPr="002505C0">
        <w:rPr>
          <w:b/>
          <w:bCs/>
          <w:sz w:val="24"/>
        </w:rPr>
        <w:t>1—Unacceptable skill application</w:t>
      </w:r>
    </w:p>
    <w:p w:rsidR="002505C0" w:rsidRPr="002505C0" w:rsidRDefault="002505C0" w:rsidP="002505C0">
      <w:pPr>
        <w:pStyle w:val="Heading1"/>
        <w:jc w:val="left"/>
        <w:rPr>
          <w:rFonts w:ascii="Times New Roman" w:hAnsi="Times New Roman"/>
          <w:sz w:val="24"/>
        </w:rPr>
      </w:pPr>
      <w:r w:rsidRPr="002505C0">
        <w:rPr>
          <w:rFonts w:ascii="Times New Roman" w:hAnsi="Times New Roman"/>
          <w:sz w:val="24"/>
        </w:rPr>
        <w:t>Use of Sources</w:t>
      </w:r>
    </w:p>
    <w:tbl>
      <w:tblPr>
        <w:tblW w:w="970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20"/>
        <w:gridCol w:w="600"/>
        <w:gridCol w:w="600"/>
        <w:gridCol w:w="600"/>
        <w:gridCol w:w="588"/>
      </w:tblGrid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pStyle w:val="Heading2"/>
              <w:jc w:val="right"/>
              <w:rPr>
                <w:sz w:val="24"/>
                <w:szCs w:val="24"/>
              </w:rPr>
            </w:pPr>
            <w:r w:rsidRPr="002505C0">
              <w:rPr>
                <w:sz w:val="24"/>
                <w:szCs w:val="24"/>
              </w:rPr>
              <w:t xml:space="preserve">Skill application demonstrates use which represents </w:t>
            </w:r>
            <w:r w:rsidRPr="002505C0">
              <w:rPr>
                <w:sz w:val="24"/>
                <w:szCs w:val="24"/>
              </w:rPr>
              <w:sym w:font="Wingdings" w:char="F0E0"/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4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3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2</w:t>
            </w:r>
          </w:p>
        </w:tc>
        <w:tc>
          <w:tcPr>
            <w:tcW w:w="588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1</w:t>
            </w: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Researched information appropriately documented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Information from minimum of 4 sources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Demonstrates use of paraphrasing, direct, and indirect quotations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Information connects to the thesis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Sources on Works Cited/Bibliography or References accurately match sources cited within the text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</w:tbl>
    <w:p w:rsidR="002505C0" w:rsidRPr="002505C0" w:rsidRDefault="002505C0" w:rsidP="002505C0">
      <w:pPr>
        <w:pStyle w:val="Heading1"/>
        <w:jc w:val="right"/>
        <w:rPr>
          <w:rFonts w:ascii="Times New Roman" w:hAnsi="Times New Roman"/>
          <w:sz w:val="24"/>
        </w:rPr>
      </w:pPr>
      <w:r w:rsidRPr="002505C0">
        <w:rPr>
          <w:rFonts w:ascii="Times New Roman" w:hAnsi="Times New Roman"/>
          <w:b w:val="0"/>
          <w:bCs w:val="0"/>
          <w:sz w:val="24"/>
        </w:rPr>
        <w:t>_______/20</w:t>
      </w:r>
    </w:p>
    <w:p w:rsidR="002505C0" w:rsidRPr="002505C0" w:rsidRDefault="002505C0" w:rsidP="002505C0">
      <w:pPr>
        <w:pStyle w:val="Heading1"/>
        <w:jc w:val="left"/>
        <w:rPr>
          <w:rFonts w:ascii="Times New Roman" w:hAnsi="Times New Roman"/>
          <w:sz w:val="24"/>
        </w:rPr>
      </w:pPr>
      <w:r w:rsidRPr="002505C0">
        <w:rPr>
          <w:rFonts w:ascii="Times New Roman" w:hAnsi="Times New Roman"/>
          <w:sz w:val="24"/>
        </w:rPr>
        <w:t>Content/Organization</w:t>
      </w:r>
    </w:p>
    <w:tbl>
      <w:tblPr>
        <w:tblW w:w="9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20"/>
        <w:gridCol w:w="600"/>
        <w:gridCol w:w="600"/>
        <w:gridCol w:w="600"/>
        <w:gridCol w:w="600"/>
      </w:tblGrid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pStyle w:val="Heading2"/>
              <w:jc w:val="right"/>
              <w:rPr>
                <w:sz w:val="24"/>
                <w:szCs w:val="24"/>
              </w:rPr>
            </w:pPr>
            <w:r w:rsidRPr="002505C0">
              <w:rPr>
                <w:sz w:val="24"/>
                <w:szCs w:val="24"/>
              </w:rPr>
              <w:t xml:space="preserve">Skill application demonstrates use which represents </w:t>
            </w:r>
            <w:r w:rsidRPr="002505C0">
              <w:rPr>
                <w:sz w:val="24"/>
                <w:szCs w:val="24"/>
              </w:rPr>
              <w:sym w:font="Wingdings" w:char="F0E0"/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4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3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2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1</w:t>
            </w: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Introduction engaging and clearly defines thesis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Thesis is challenging and focused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Content connecting to thesis is clarifying, exploring, explaining, developing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Text organization flows sensibly and smoothly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Mixture of personal voice and authoritative, objective voice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Conclusion thoughtful, engaging, and clear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</w:tbl>
    <w:p w:rsidR="002505C0" w:rsidRPr="002505C0" w:rsidRDefault="002505C0" w:rsidP="002505C0">
      <w:pPr>
        <w:pStyle w:val="Heading1"/>
        <w:jc w:val="right"/>
        <w:rPr>
          <w:rFonts w:ascii="Times New Roman" w:hAnsi="Times New Roman"/>
          <w:b w:val="0"/>
          <w:bCs w:val="0"/>
          <w:sz w:val="24"/>
        </w:rPr>
      </w:pPr>
      <w:r w:rsidRPr="002505C0">
        <w:rPr>
          <w:rFonts w:ascii="Times New Roman" w:hAnsi="Times New Roman"/>
          <w:b w:val="0"/>
          <w:bCs w:val="0"/>
          <w:sz w:val="24"/>
        </w:rPr>
        <w:t>_______/24</w:t>
      </w:r>
    </w:p>
    <w:p w:rsidR="002505C0" w:rsidRPr="002505C0" w:rsidRDefault="002505C0" w:rsidP="002505C0">
      <w:pPr>
        <w:pStyle w:val="Heading1"/>
        <w:jc w:val="left"/>
        <w:rPr>
          <w:rFonts w:ascii="Times New Roman" w:hAnsi="Times New Roman"/>
          <w:sz w:val="24"/>
        </w:rPr>
      </w:pPr>
      <w:r w:rsidRPr="002505C0">
        <w:rPr>
          <w:rFonts w:ascii="Times New Roman" w:hAnsi="Times New Roman"/>
          <w:sz w:val="24"/>
        </w:rPr>
        <w:t>Mechanics/Usage/Spelling/Format</w:t>
      </w:r>
    </w:p>
    <w:tbl>
      <w:tblPr>
        <w:tblW w:w="970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20"/>
        <w:gridCol w:w="600"/>
        <w:gridCol w:w="600"/>
        <w:gridCol w:w="600"/>
        <w:gridCol w:w="588"/>
      </w:tblGrid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pStyle w:val="Heading2"/>
              <w:jc w:val="right"/>
              <w:rPr>
                <w:sz w:val="24"/>
                <w:szCs w:val="24"/>
              </w:rPr>
            </w:pPr>
            <w:r w:rsidRPr="002505C0">
              <w:rPr>
                <w:sz w:val="24"/>
                <w:szCs w:val="24"/>
              </w:rPr>
              <w:t xml:space="preserve">Skill application demonstrates use which represents </w:t>
            </w:r>
            <w:r w:rsidRPr="002505C0">
              <w:rPr>
                <w:sz w:val="24"/>
                <w:szCs w:val="24"/>
              </w:rPr>
              <w:sym w:font="Wingdings" w:char="F0E0"/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4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3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2</w:t>
            </w:r>
          </w:p>
        </w:tc>
        <w:tc>
          <w:tcPr>
            <w:tcW w:w="588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1</w:t>
            </w: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12-point Times New Roman font and 1” to 1.5” margins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 xml:space="preserve">Correct Usage/Grammar 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Written in formal style, neatly typed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</w:tbl>
    <w:p w:rsidR="002505C0" w:rsidRPr="002505C0" w:rsidRDefault="002505C0" w:rsidP="002505C0">
      <w:pPr>
        <w:pStyle w:val="Heading1"/>
        <w:jc w:val="right"/>
        <w:rPr>
          <w:rFonts w:ascii="Times New Roman" w:hAnsi="Times New Roman"/>
          <w:b w:val="0"/>
          <w:bCs w:val="0"/>
          <w:sz w:val="24"/>
        </w:rPr>
      </w:pPr>
      <w:r w:rsidRPr="002505C0">
        <w:rPr>
          <w:rFonts w:ascii="Times New Roman" w:hAnsi="Times New Roman"/>
          <w:b w:val="0"/>
          <w:bCs w:val="0"/>
          <w:sz w:val="24"/>
        </w:rPr>
        <w:t>_______/12</w:t>
      </w:r>
    </w:p>
    <w:p w:rsidR="002505C0" w:rsidRPr="002505C0" w:rsidRDefault="002505C0" w:rsidP="002505C0">
      <w:pPr>
        <w:pStyle w:val="Heading1"/>
        <w:jc w:val="left"/>
        <w:rPr>
          <w:rFonts w:ascii="Times New Roman" w:hAnsi="Times New Roman"/>
          <w:sz w:val="24"/>
        </w:rPr>
      </w:pPr>
      <w:r w:rsidRPr="002505C0">
        <w:rPr>
          <w:rFonts w:ascii="Times New Roman" w:hAnsi="Times New Roman"/>
          <w:sz w:val="24"/>
        </w:rPr>
        <w:t>Information Literacy</w:t>
      </w:r>
    </w:p>
    <w:tbl>
      <w:tblPr>
        <w:tblW w:w="970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20"/>
        <w:gridCol w:w="600"/>
        <w:gridCol w:w="600"/>
        <w:gridCol w:w="600"/>
        <w:gridCol w:w="588"/>
      </w:tblGrid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pStyle w:val="Heading2"/>
              <w:jc w:val="right"/>
              <w:rPr>
                <w:sz w:val="24"/>
                <w:szCs w:val="24"/>
              </w:rPr>
            </w:pPr>
            <w:r w:rsidRPr="002505C0">
              <w:rPr>
                <w:sz w:val="24"/>
                <w:szCs w:val="24"/>
              </w:rPr>
              <w:t xml:space="preserve">Skill application demonstrates use which represents </w:t>
            </w:r>
            <w:r w:rsidRPr="002505C0">
              <w:rPr>
                <w:sz w:val="24"/>
                <w:szCs w:val="24"/>
              </w:rPr>
              <w:sym w:font="Wingdings" w:char="F0E0"/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4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3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2</w:t>
            </w:r>
          </w:p>
        </w:tc>
        <w:tc>
          <w:tcPr>
            <w:tcW w:w="588" w:type="dxa"/>
          </w:tcPr>
          <w:p w:rsidR="002505C0" w:rsidRPr="002505C0" w:rsidRDefault="002505C0" w:rsidP="004D7C04">
            <w:pPr>
              <w:jc w:val="center"/>
              <w:rPr>
                <w:b/>
                <w:bCs/>
                <w:sz w:val="24"/>
              </w:rPr>
            </w:pPr>
            <w:r w:rsidRPr="002505C0">
              <w:rPr>
                <w:b/>
                <w:bCs/>
                <w:sz w:val="24"/>
              </w:rPr>
              <w:t>1</w:t>
            </w: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 xml:space="preserve">Consistent MLA Format 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Evidence of sorting and selecting appropriate material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Research offers non-biased, fair research perspective from which a conclusion is drawn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  <w:tr w:rsidR="002505C0" w:rsidRPr="002505C0" w:rsidTr="004D7C04">
        <w:tblPrEx>
          <w:tblCellMar>
            <w:top w:w="0" w:type="dxa"/>
            <w:bottom w:w="0" w:type="dxa"/>
          </w:tblCellMar>
        </w:tblPrEx>
        <w:tc>
          <w:tcPr>
            <w:tcW w:w="7320" w:type="dxa"/>
          </w:tcPr>
          <w:p w:rsidR="002505C0" w:rsidRPr="002505C0" w:rsidRDefault="002505C0" w:rsidP="004D7C04">
            <w:pPr>
              <w:rPr>
                <w:sz w:val="24"/>
              </w:rPr>
            </w:pPr>
            <w:r w:rsidRPr="002505C0">
              <w:rPr>
                <w:sz w:val="24"/>
              </w:rPr>
              <w:t>Research information goes beyond surface information</w:t>
            </w: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600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  <w:tc>
          <w:tcPr>
            <w:tcW w:w="588" w:type="dxa"/>
          </w:tcPr>
          <w:p w:rsidR="002505C0" w:rsidRPr="002505C0" w:rsidRDefault="002505C0" w:rsidP="004D7C04">
            <w:pPr>
              <w:rPr>
                <w:sz w:val="24"/>
              </w:rPr>
            </w:pPr>
          </w:p>
        </w:tc>
      </w:tr>
    </w:tbl>
    <w:p w:rsidR="002505C0" w:rsidRPr="002505C0" w:rsidRDefault="002505C0" w:rsidP="002505C0">
      <w:pPr>
        <w:jc w:val="right"/>
        <w:rPr>
          <w:sz w:val="24"/>
        </w:rPr>
      </w:pPr>
      <w:r w:rsidRPr="002505C0">
        <w:rPr>
          <w:sz w:val="24"/>
        </w:rPr>
        <w:t>________/16</w:t>
      </w:r>
    </w:p>
    <w:p w:rsidR="002505C0" w:rsidRPr="002505C0" w:rsidRDefault="002505C0" w:rsidP="002505C0">
      <w:pPr>
        <w:rPr>
          <w:sz w:val="24"/>
        </w:rPr>
      </w:pPr>
      <w:proofErr w:type="gramStart"/>
      <w:r w:rsidRPr="002505C0">
        <w:rPr>
          <w:sz w:val="24"/>
        </w:rPr>
        <w:t>Comments on back.</w:t>
      </w:r>
      <w:proofErr w:type="gramEnd"/>
    </w:p>
    <w:p w:rsidR="002505C0" w:rsidRPr="002505C0" w:rsidRDefault="002505C0" w:rsidP="002505C0">
      <w:pPr>
        <w:jc w:val="right"/>
        <w:rPr>
          <w:b/>
          <w:bCs/>
          <w:sz w:val="24"/>
        </w:rPr>
      </w:pPr>
      <w:r w:rsidRPr="002505C0">
        <w:rPr>
          <w:b/>
          <w:bCs/>
          <w:sz w:val="24"/>
        </w:rPr>
        <w:t>Total Score: ________/7</w:t>
      </w:r>
      <w:r>
        <w:rPr>
          <w:b/>
          <w:bCs/>
          <w:sz w:val="24"/>
        </w:rPr>
        <w:t>2   Total Percentage: ________</w:t>
      </w:r>
      <w:r w:rsidRPr="002505C0">
        <w:rPr>
          <w:b/>
          <w:bCs/>
          <w:sz w:val="24"/>
        </w:rPr>
        <w:t>%</w:t>
      </w:r>
    </w:p>
    <w:p w:rsidR="005A3B53" w:rsidRDefault="002505C0">
      <w:pPr>
        <w:rPr>
          <w:sz w:val="24"/>
        </w:rPr>
      </w:pPr>
    </w:p>
    <w:p w:rsidR="002505C0" w:rsidRDefault="002505C0">
      <w:pPr>
        <w:rPr>
          <w:sz w:val="24"/>
        </w:rPr>
      </w:pPr>
    </w:p>
    <w:p w:rsidR="002505C0" w:rsidRDefault="002505C0">
      <w:pPr>
        <w:rPr>
          <w:sz w:val="24"/>
        </w:rPr>
      </w:pPr>
    </w:p>
    <w:p w:rsidR="002505C0" w:rsidRPr="002505C0" w:rsidRDefault="002505C0" w:rsidP="002505C0">
      <w:pPr>
        <w:shd w:val="clear" w:color="auto" w:fill="FFFFFF"/>
        <w:spacing w:before="100" w:beforeAutospacing="1" w:after="100" w:afterAutospacing="1"/>
        <w:jc w:val="center"/>
        <w:rPr>
          <w:rFonts w:ascii="Arial" w:hAnsi="Arial" w:cs="Arial"/>
          <w:i/>
          <w:sz w:val="20"/>
          <w:szCs w:val="20"/>
          <w:lang/>
        </w:rPr>
      </w:pPr>
      <w:r w:rsidRPr="002505C0">
        <w:rPr>
          <w:rFonts w:ascii="Arial" w:hAnsi="Arial" w:cs="Arial"/>
          <w:i/>
          <w:sz w:val="20"/>
          <w:szCs w:val="20"/>
          <w:lang/>
        </w:rPr>
        <w:t>www.</w:t>
      </w:r>
      <w:r w:rsidRPr="002505C0">
        <w:rPr>
          <w:rFonts w:ascii="Arial" w:hAnsi="Arial" w:cs="Arial"/>
          <w:b/>
          <w:bCs/>
          <w:i/>
          <w:sz w:val="20"/>
          <w:szCs w:val="20"/>
          <w:lang/>
        </w:rPr>
        <w:t>christina.k12.de.us</w:t>
      </w:r>
      <w:r w:rsidRPr="002505C0">
        <w:rPr>
          <w:rFonts w:ascii="Arial" w:hAnsi="Arial" w:cs="Arial"/>
          <w:i/>
          <w:sz w:val="20"/>
          <w:szCs w:val="20"/>
          <w:lang/>
        </w:rPr>
        <w:t>/.../</w:t>
      </w:r>
      <w:r w:rsidRPr="002505C0">
        <w:rPr>
          <w:rFonts w:ascii="Cambria Math" w:hAnsi="Cambria Math" w:cs="Cambria Math"/>
          <w:i/>
          <w:sz w:val="20"/>
          <w:szCs w:val="20"/>
          <w:lang/>
        </w:rPr>
        <w:t>​</w:t>
      </w:r>
      <w:r w:rsidRPr="002505C0">
        <w:rPr>
          <w:rFonts w:ascii="Arial" w:hAnsi="Arial" w:cs="Arial"/>
          <w:i/>
          <w:sz w:val="20"/>
          <w:szCs w:val="20"/>
          <w:lang/>
        </w:rPr>
        <w:t>Historical%20Figure%20Rubric.doc</w:t>
      </w:r>
    </w:p>
    <w:p w:rsidR="002505C0" w:rsidRPr="002505C0" w:rsidRDefault="002505C0" w:rsidP="002505C0">
      <w:pPr>
        <w:rPr>
          <w:sz w:val="24"/>
        </w:rPr>
      </w:pPr>
    </w:p>
    <w:sectPr w:rsidR="002505C0" w:rsidRPr="002505C0" w:rsidSect="002505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gasu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4391A"/>
    <w:multiLevelType w:val="multilevel"/>
    <w:tmpl w:val="B2C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05C0"/>
    <w:rsid w:val="001160DC"/>
    <w:rsid w:val="002505C0"/>
    <w:rsid w:val="008A2CC2"/>
    <w:rsid w:val="00E71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5C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2505C0"/>
    <w:pPr>
      <w:keepNext/>
      <w:jc w:val="center"/>
      <w:outlineLvl w:val="0"/>
    </w:pPr>
    <w:rPr>
      <w:rFonts w:ascii="Pegasus" w:hAnsi="Pegasus"/>
      <w:b/>
      <w:bCs/>
      <w:sz w:val="32"/>
    </w:rPr>
  </w:style>
  <w:style w:type="paragraph" w:styleId="Heading2">
    <w:name w:val="heading 2"/>
    <w:basedOn w:val="Normal"/>
    <w:next w:val="Normal"/>
    <w:link w:val="Heading2Char"/>
    <w:qFormat/>
    <w:rsid w:val="002505C0"/>
    <w:pPr>
      <w:keepNext/>
      <w:jc w:val="center"/>
      <w:outlineLvl w:val="1"/>
    </w:pPr>
    <w:rPr>
      <w:rFonts w:eastAsia="Times"/>
      <w:b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05C0"/>
    <w:rPr>
      <w:rFonts w:ascii="Pegasus" w:eastAsia="Times New Roman" w:hAnsi="Pegasus" w:cs="Times New Roman"/>
      <w:b/>
      <w:bCs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2505C0"/>
    <w:rPr>
      <w:rFonts w:ascii="Times New Roman" w:eastAsia="Times" w:hAnsi="Times New Roman" w:cs="Times New Roman"/>
      <w:b/>
      <w:sz w:val="40"/>
      <w:szCs w:val="20"/>
    </w:rPr>
  </w:style>
  <w:style w:type="paragraph" w:styleId="Title">
    <w:name w:val="Title"/>
    <w:basedOn w:val="Normal"/>
    <w:link w:val="TitleChar"/>
    <w:qFormat/>
    <w:rsid w:val="002505C0"/>
    <w:pPr>
      <w:jc w:val="center"/>
    </w:pPr>
    <w:rPr>
      <w:b/>
      <w:bCs/>
      <w:sz w:val="24"/>
    </w:rPr>
  </w:style>
  <w:style w:type="character" w:customStyle="1" w:styleId="TitleChar">
    <w:name w:val="Title Char"/>
    <w:basedOn w:val="DefaultParagraphFont"/>
    <w:link w:val="Title"/>
    <w:rsid w:val="002505C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0484">
              <w:marLeft w:val="0"/>
              <w:marRight w:val="0"/>
              <w:marTop w:val="0"/>
              <w:marBottom w:val="75"/>
              <w:divBdr>
                <w:top w:val="single" w:sz="2" w:space="5" w:color="DFE6EC"/>
                <w:left w:val="single" w:sz="6" w:space="4" w:color="DFE6EC"/>
                <w:bottom w:val="single" w:sz="6" w:space="0" w:color="DFE6EC"/>
                <w:right w:val="single" w:sz="6" w:space="4" w:color="DFE6EC"/>
              </w:divBdr>
              <w:divsChild>
                <w:div w:id="239952285">
                  <w:marLeft w:val="27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3731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855542">
                          <w:marLeft w:val="0"/>
                          <w:marRight w:val="-33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704146">
                              <w:marLeft w:val="0"/>
                              <w:marRight w:val="33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04971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322273">
                                      <w:marLeft w:val="0"/>
                                      <w:marRight w:val="0"/>
                                      <w:marTop w:val="0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1636</Characters>
  <Application>Microsoft Office Word</Application>
  <DocSecurity>0</DocSecurity>
  <Lines>13</Lines>
  <Paragraphs>3</Paragraphs>
  <ScaleCrop>false</ScaleCrop>
  <Company>VCS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djlambra</dc:creator>
  <cp:keywords/>
  <dc:description/>
  <cp:lastModifiedBy>djlambra</cp:lastModifiedBy>
  <cp:revision>1</cp:revision>
  <dcterms:created xsi:type="dcterms:W3CDTF">2011-06-07T14:52:00Z</dcterms:created>
  <dcterms:modified xsi:type="dcterms:W3CDTF">2011-06-07T14:57:00Z</dcterms:modified>
</cp:coreProperties>
</file>